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FA0D53">
        <w:rPr>
          <w:rFonts w:eastAsia="Times New Roman" w:cs="Times New Roman"/>
          <w:b/>
          <w:bCs/>
          <w:kern w:val="36"/>
          <w:sz w:val="48"/>
          <w:szCs w:val="48"/>
        </w:rPr>
        <w:t>Navigating DNP Assessments: Strategies for Academic and Professional Success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Doctor of Nursing Practice (DNP) programs challenge students to master advanced clinical skills, leadership, and evidence-based practice. Graduate-level assessments require critical thinking, research application, and professional decision-making. Key components of this journey include </w:t>
      </w:r>
      <w:r w:rsidRPr="00FA0D53">
        <w:rPr>
          <w:rFonts w:eastAsia="Times New Roman" w:cs="Times New Roman"/>
          <w:b/>
          <w:bCs/>
          <w:szCs w:val="24"/>
        </w:rPr>
        <w:t>NURS FPX 9000 Assessment 3</w:t>
      </w:r>
      <w:r w:rsidRPr="00FA0D53">
        <w:rPr>
          <w:rFonts w:eastAsia="Times New Roman" w:cs="Times New Roman"/>
          <w:szCs w:val="24"/>
        </w:rPr>
        <w:t xml:space="preserve">, </w:t>
      </w:r>
      <w:r w:rsidRPr="00FA0D53">
        <w:rPr>
          <w:rFonts w:eastAsia="Times New Roman" w:cs="Times New Roman"/>
          <w:b/>
          <w:bCs/>
          <w:szCs w:val="24"/>
        </w:rPr>
        <w:t>NURS FPX 9000 Assessment 4</w:t>
      </w:r>
      <w:r w:rsidRPr="00FA0D53">
        <w:rPr>
          <w:rFonts w:eastAsia="Times New Roman" w:cs="Times New Roman"/>
          <w:szCs w:val="24"/>
        </w:rPr>
        <w:t xml:space="preserve">, </w:t>
      </w:r>
      <w:r w:rsidRPr="00FA0D53">
        <w:rPr>
          <w:rFonts w:eastAsia="Times New Roman" w:cs="Times New Roman"/>
          <w:b/>
          <w:bCs/>
          <w:szCs w:val="24"/>
        </w:rPr>
        <w:t>NURS FPX 8008 Assessment 3</w:t>
      </w:r>
      <w:r w:rsidRPr="00FA0D53">
        <w:rPr>
          <w:rFonts w:eastAsia="Times New Roman" w:cs="Times New Roman"/>
          <w:szCs w:val="24"/>
        </w:rPr>
        <w:t xml:space="preserve">, and access to </w:t>
      </w:r>
      <w:r w:rsidRPr="00FA0D53">
        <w:rPr>
          <w:rFonts w:eastAsia="Times New Roman" w:cs="Times New Roman"/>
          <w:b/>
          <w:bCs/>
          <w:szCs w:val="24"/>
        </w:rPr>
        <w:t>DNP Assessments samples</w:t>
      </w:r>
      <w:r w:rsidRPr="00FA0D53">
        <w:rPr>
          <w:rFonts w:eastAsia="Times New Roman" w:cs="Times New Roman"/>
          <w:szCs w:val="24"/>
        </w:rPr>
        <w:t>, which help students excel academically while developing practical skills for healthcare leadership.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>The Importance of Graduate Nursing Assessments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Graduate nursing assessments are not only academic exercises; they are designed to prepare students for real-world clinical and organizational challenges. These evaluations measure the ability to apply research findings, develop solutions to complex healthcare problems, and exercise leadership in clinical settings.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Completing these assessments equips students with essential competencies:</w:t>
      </w:r>
    </w:p>
    <w:p w:rsidR="00FA0D53" w:rsidRPr="00FA0D53" w:rsidRDefault="00FA0D53" w:rsidP="00FA0D53">
      <w:pPr>
        <w:numPr>
          <w:ilvl w:val="0"/>
          <w:numId w:val="1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Critical thinking and analytical skills</w:t>
      </w:r>
    </w:p>
    <w:p w:rsidR="00FA0D53" w:rsidRPr="00FA0D53" w:rsidRDefault="00FA0D53" w:rsidP="00FA0D53">
      <w:pPr>
        <w:numPr>
          <w:ilvl w:val="0"/>
          <w:numId w:val="1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Ethical decision-making in patient care</w:t>
      </w:r>
    </w:p>
    <w:p w:rsidR="00FA0D53" w:rsidRPr="00FA0D53" w:rsidRDefault="00FA0D53" w:rsidP="00FA0D53">
      <w:pPr>
        <w:numPr>
          <w:ilvl w:val="0"/>
          <w:numId w:val="1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Leadership and team collaboration</w:t>
      </w:r>
    </w:p>
    <w:p w:rsidR="00FA0D53" w:rsidRPr="00FA0D53" w:rsidRDefault="00FA0D53" w:rsidP="00FA0D53">
      <w:pPr>
        <w:numPr>
          <w:ilvl w:val="0"/>
          <w:numId w:val="1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Evidence-based practice implementation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Mastering these areas ensures that DNP graduates are ready to take on advanced roles in healthcare, contributing to improved outcomes and system efficiency.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>Implementing Evidence-Based Leadership Strategies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Leadership and quality improvement are central to DNP education. </w:t>
      </w:r>
      <w:hyperlink r:id="rId5" w:history="1">
        <w:r w:rsidRPr="00FA0D53">
          <w:rPr>
            <w:rFonts w:eastAsia="Times New Roman" w:cs="Times New Roman"/>
            <w:b/>
            <w:bCs/>
            <w:color w:val="0000FF"/>
            <w:szCs w:val="24"/>
            <w:u w:val="single"/>
          </w:rPr>
          <w:t>NURS FPX 9000 Assessment 3</w:t>
        </w:r>
      </w:hyperlink>
      <w:r w:rsidRPr="00FA0D53">
        <w:rPr>
          <w:rFonts w:eastAsia="Times New Roman" w:cs="Times New Roman"/>
          <w:szCs w:val="24"/>
        </w:rPr>
        <w:t xml:space="preserve"> focuses on evaluating healthcare challenges and proposing evidence-based solutions. Students are required to identify gaps in practice, review relevant literature, and recommend interventions that enhance patient care and organizational efficiency.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This assessment builds competencies in:</w:t>
      </w:r>
    </w:p>
    <w:p w:rsidR="00FA0D53" w:rsidRPr="00FA0D53" w:rsidRDefault="00FA0D53" w:rsidP="00FA0D53">
      <w:pPr>
        <w:numPr>
          <w:ilvl w:val="0"/>
          <w:numId w:val="2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Organizational evaluation and systems thinking</w:t>
      </w:r>
    </w:p>
    <w:p w:rsidR="00FA0D53" w:rsidRPr="00FA0D53" w:rsidRDefault="00FA0D53" w:rsidP="00FA0D53">
      <w:pPr>
        <w:numPr>
          <w:ilvl w:val="0"/>
          <w:numId w:val="2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Translating research into actionable strategies</w:t>
      </w:r>
    </w:p>
    <w:p w:rsidR="00FA0D53" w:rsidRPr="00FA0D53" w:rsidRDefault="00FA0D53" w:rsidP="00FA0D53">
      <w:pPr>
        <w:numPr>
          <w:ilvl w:val="0"/>
          <w:numId w:val="2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Planning, executing, and evaluating quality improvement projects</w:t>
      </w:r>
    </w:p>
    <w:p w:rsidR="00FA0D53" w:rsidRPr="00FA0D53" w:rsidRDefault="00FA0D53" w:rsidP="00FA0D53">
      <w:pPr>
        <w:numPr>
          <w:ilvl w:val="0"/>
          <w:numId w:val="2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Communicating findings effectively to stakeholders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lastRenderedPageBreak/>
        <w:t>Structured support helps students produce well-researched, professionally formatted, and actionable recommendations.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>Strengthening Clinical Judgment and Ethical Reasoning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Advanced nursing practice requires sound clinical judgment and ethical decision-making. </w:t>
      </w:r>
      <w:hyperlink r:id="rId6" w:history="1">
        <w:r w:rsidRPr="00FA0D53">
          <w:rPr>
            <w:rFonts w:eastAsia="Times New Roman" w:cs="Times New Roman"/>
            <w:b/>
            <w:bCs/>
            <w:color w:val="0000FF"/>
            <w:szCs w:val="24"/>
            <w:u w:val="single"/>
          </w:rPr>
          <w:t>NURS FPX 9000 Assessment 4</w:t>
        </w:r>
      </w:hyperlink>
      <w:r w:rsidRPr="00FA0D53">
        <w:rPr>
          <w:rFonts w:eastAsia="Times New Roman" w:cs="Times New Roman"/>
          <w:szCs w:val="24"/>
        </w:rPr>
        <w:t xml:space="preserve"> challenges students to analyze complex patient scenarios, evaluate potential risks, and develop solutions that prioritize patient safety and outcomes.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Key skills enhanced through this assessment include:</w:t>
      </w:r>
    </w:p>
    <w:p w:rsidR="00FA0D53" w:rsidRPr="00FA0D53" w:rsidRDefault="00FA0D53" w:rsidP="00FA0D53">
      <w:pPr>
        <w:numPr>
          <w:ilvl w:val="0"/>
          <w:numId w:val="3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Applying theoretical frameworks to clinical decision-making</w:t>
      </w:r>
    </w:p>
    <w:p w:rsidR="00FA0D53" w:rsidRPr="00FA0D53" w:rsidRDefault="00FA0D53" w:rsidP="00FA0D53">
      <w:pPr>
        <w:numPr>
          <w:ilvl w:val="0"/>
          <w:numId w:val="3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Assessing and addressing ethical dilemmas</w:t>
      </w:r>
    </w:p>
    <w:p w:rsidR="00FA0D53" w:rsidRPr="00FA0D53" w:rsidRDefault="00FA0D53" w:rsidP="00FA0D53">
      <w:pPr>
        <w:numPr>
          <w:ilvl w:val="0"/>
          <w:numId w:val="3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Integrating research to justify interventions</w:t>
      </w:r>
    </w:p>
    <w:p w:rsidR="00FA0D53" w:rsidRPr="00FA0D53" w:rsidRDefault="00FA0D53" w:rsidP="00FA0D53">
      <w:pPr>
        <w:numPr>
          <w:ilvl w:val="0"/>
          <w:numId w:val="3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Designing patient-centered care plans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Guided academic support ensures students can present clear, evidence-based solutions while maintaining high professional standards.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 xml:space="preserve">Advancing Quality Improvement </w:t>
      </w:r>
      <w:proofErr w:type="gramStart"/>
      <w:r w:rsidRPr="00FA0D53">
        <w:rPr>
          <w:rFonts w:eastAsia="Times New Roman" w:cs="Times New Roman"/>
          <w:b/>
          <w:bCs/>
          <w:sz w:val="36"/>
          <w:szCs w:val="36"/>
        </w:rPr>
        <w:t>Through</w:t>
      </w:r>
      <w:proofErr w:type="gramEnd"/>
      <w:r w:rsidRPr="00FA0D53">
        <w:rPr>
          <w:rFonts w:eastAsia="Times New Roman" w:cs="Times New Roman"/>
          <w:b/>
          <w:bCs/>
          <w:sz w:val="36"/>
          <w:szCs w:val="36"/>
        </w:rPr>
        <w:t xml:space="preserve"> Leadership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Developing leadership capabilities is a cornerstone of the DNP curriculum. </w:t>
      </w:r>
      <w:hyperlink r:id="rId7" w:history="1">
        <w:r w:rsidRPr="00FA0D53">
          <w:rPr>
            <w:rFonts w:eastAsia="Times New Roman" w:cs="Times New Roman"/>
            <w:b/>
            <w:bCs/>
            <w:color w:val="0000FF"/>
            <w:szCs w:val="24"/>
            <w:u w:val="single"/>
          </w:rPr>
          <w:t>NURS FPX 8008 Assessment 3</w:t>
        </w:r>
      </w:hyperlink>
      <w:r w:rsidRPr="00FA0D53">
        <w:rPr>
          <w:rFonts w:eastAsia="Times New Roman" w:cs="Times New Roman"/>
          <w:szCs w:val="24"/>
        </w:rPr>
        <w:t xml:space="preserve"> focuses on implementing person-centered interventions and leading quality improvement initiatives.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Students gain experience in:</w:t>
      </w:r>
    </w:p>
    <w:p w:rsidR="00FA0D53" w:rsidRPr="00FA0D53" w:rsidRDefault="00FA0D53" w:rsidP="00FA0D53">
      <w:pPr>
        <w:numPr>
          <w:ilvl w:val="0"/>
          <w:numId w:val="4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Designing and executing interventions for patient care improvement</w:t>
      </w:r>
    </w:p>
    <w:p w:rsidR="00FA0D53" w:rsidRPr="00FA0D53" w:rsidRDefault="00FA0D53" w:rsidP="00FA0D53">
      <w:pPr>
        <w:numPr>
          <w:ilvl w:val="0"/>
          <w:numId w:val="4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Collaborating with interdisciplinary teams</w:t>
      </w:r>
    </w:p>
    <w:p w:rsidR="00FA0D53" w:rsidRPr="00FA0D53" w:rsidRDefault="00FA0D53" w:rsidP="00FA0D53">
      <w:pPr>
        <w:numPr>
          <w:ilvl w:val="0"/>
          <w:numId w:val="4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Measuring outcomes and evaluating success</w:t>
      </w:r>
    </w:p>
    <w:p w:rsidR="00FA0D53" w:rsidRPr="00FA0D53" w:rsidRDefault="00FA0D53" w:rsidP="00FA0D53">
      <w:pPr>
        <w:numPr>
          <w:ilvl w:val="0"/>
          <w:numId w:val="4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Applying leadership and strategic planning in practice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This assessment provides practical experience in guiding healthcare improvements that benefit patients, staff, and organizational operations.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>Leveraging Academic Resources for Success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Navigating rigorous DNP assessments often requires external guidance. Platforms offering </w:t>
      </w:r>
      <w:hyperlink r:id="rId8" w:history="1">
        <w:r w:rsidRPr="00FA0D53">
          <w:rPr>
            <w:rFonts w:eastAsia="Times New Roman" w:cs="Times New Roman"/>
            <w:b/>
            <w:bCs/>
            <w:color w:val="0000FF"/>
            <w:szCs w:val="24"/>
            <w:u w:val="single"/>
          </w:rPr>
          <w:t>DNP Assessments samples</w:t>
        </w:r>
      </w:hyperlink>
      <w:r w:rsidRPr="00FA0D53">
        <w:rPr>
          <w:rFonts w:eastAsia="Times New Roman" w:cs="Times New Roman"/>
          <w:szCs w:val="24"/>
        </w:rPr>
        <w:t xml:space="preserve"> provide students with structured examples, insights, and strategies for completing complex assignments effectively.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Benefits include:</w:t>
      </w:r>
    </w:p>
    <w:p w:rsidR="00FA0D53" w:rsidRPr="00FA0D53" w:rsidRDefault="00FA0D53" w:rsidP="00FA0D53">
      <w:pPr>
        <w:numPr>
          <w:ilvl w:val="0"/>
          <w:numId w:val="5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lastRenderedPageBreak/>
        <w:t>Clear understanding of assessment expectations</w:t>
      </w:r>
    </w:p>
    <w:p w:rsidR="00FA0D53" w:rsidRPr="00FA0D53" w:rsidRDefault="00FA0D53" w:rsidP="00FA0D53">
      <w:pPr>
        <w:numPr>
          <w:ilvl w:val="0"/>
          <w:numId w:val="5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Improved research integration and writing quality</w:t>
      </w:r>
    </w:p>
    <w:p w:rsidR="00FA0D53" w:rsidRPr="00FA0D53" w:rsidRDefault="00FA0D53" w:rsidP="00FA0D53">
      <w:pPr>
        <w:numPr>
          <w:ilvl w:val="0"/>
          <w:numId w:val="5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Enhanced time management and submission efficiency</w:t>
      </w:r>
    </w:p>
    <w:p w:rsidR="00FA0D53" w:rsidRPr="00FA0D53" w:rsidRDefault="00FA0D53" w:rsidP="00FA0D53">
      <w:pPr>
        <w:numPr>
          <w:ilvl w:val="0"/>
          <w:numId w:val="5"/>
        </w:numPr>
        <w:spacing w:before="100" w:beforeAutospacing="1" w:after="100" w:afterAutospacing="1" w:line="240" w:lineRule="auto"/>
        <w:ind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Support for maintaining professional and academic standards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>These resources enable students to focus on building skills and mastering content rather than struggling with formatting or organization challenges.</w:t>
      </w:r>
    </w:p>
    <w:p w:rsidR="00FA0D53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A0D53">
        <w:rPr>
          <w:rFonts w:eastAsia="Times New Roman" w:cs="Times New Roman"/>
          <w:b/>
          <w:bCs/>
          <w:sz w:val="36"/>
          <w:szCs w:val="36"/>
        </w:rPr>
        <w:t>Conclusion</w:t>
      </w:r>
    </w:p>
    <w:p w:rsidR="00253241" w:rsidRPr="00FA0D53" w:rsidRDefault="00FA0D53" w:rsidP="00FA0D53">
      <w:pPr>
        <w:spacing w:before="100" w:beforeAutospacing="1" w:after="100" w:afterAutospacing="1" w:line="240" w:lineRule="auto"/>
        <w:ind w:left="0" w:right="0"/>
        <w:jc w:val="left"/>
        <w:rPr>
          <w:rFonts w:eastAsia="Times New Roman" w:cs="Times New Roman"/>
          <w:szCs w:val="24"/>
        </w:rPr>
      </w:pPr>
      <w:r w:rsidRPr="00FA0D53">
        <w:rPr>
          <w:rFonts w:eastAsia="Times New Roman" w:cs="Times New Roman"/>
          <w:szCs w:val="24"/>
        </w:rPr>
        <w:t xml:space="preserve">Graduate DNP assessments, including </w:t>
      </w:r>
      <w:r w:rsidRPr="00FA0D53">
        <w:rPr>
          <w:rFonts w:eastAsia="Times New Roman" w:cs="Times New Roman"/>
          <w:b/>
          <w:bCs/>
          <w:szCs w:val="24"/>
        </w:rPr>
        <w:t>NURS FPX 9000 Assessment 3</w:t>
      </w:r>
      <w:r w:rsidRPr="00FA0D53">
        <w:rPr>
          <w:rFonts w:eastAsia="Times New Roman" w:cs="Times New Roman"/>
          <w:szCs w:val="24"/>
        </w:rPr>
        <w:t xml:space="preserve">, </w:t>
      </w:r>
      <w:r w:rsidRPr="00FA0D53">
        <w:rPr>
          <w:rFonts w:eastAsia="Times New Roman" w:cs="Times New Roman"/>
          <w:b/>
          <w:bCs/>
          <w:szCs w:val="24"/>
        </w:rPr>
        <w:t>NURS FPX 9000 Assessment 4</w:t>
      </w:r>
      <w:r w:rsidRPr="00FA0D53">
        <w:rPr>
          <w:rFonts w:eastAsia="Times New Roman" w:cs="Times New Roman"/>
          <w:szCs w:val="24"/>
        </w:rPr>
        <w:t xml:space="preserve">, and </w:t>
      </w:r>
      <w:r w:rsidRPr="00FA0D53">
        <w:rPr>
          <w:rFonts w:eastAsia="Times New Roman" w:cs="Times New Roman"/>
          <w:b/>
          <w:bCs/>
          <w:szCs w:val="24"/>
        </w:rPr>
        <w:t>NURS FPX 8008 Assessment 3</w:t>
      </w:r>
      <w:r w:rsidRPr="00FA0D53">
        <w:rPr>
          <w:rFonts w:eastAsia="Times New Roman" w:cs="Times New Roman"/>
          <w:szCs w:val="24"/>
        </w:rPr>
        <w:t xml:space="preserve">, are essential for preparing advanced nurses to excel in leadership, evidence-based practice, and ethical decision-making. Using structured academic guidance such as </w:t>
      </w:r>
      <w:r w:rsidRPr="00FA0D53">
        <w:rPr>
          <w:rFonts w:eastAsia="Times New Roman" w:cs="Times New Roman"/>
          <w:b/>
          <w:bCs/>
          <w:szCs w:val="24"/>
        </w:rPr>
        <w:t>DNP Assessments samples</w:t>
      </w:r>
      <w:r w:rsidRPr="00FA0D53">
        <w:rPr>
          <w:rFonts w:eastAsia="Times New Roman" w:cs="Times New Roman"/>
          <w:szCs w:val="24"/>
        </w:rPr>
        <w:t>, students can successfully navigate complex assignments, strengthen professional competencies, and advance toward rewarding careers in healthcare leadership and advanced practice.</w:t>
      </w:r>
      <w:bookmarkStart w:id="0" w:name="_GoBack"/>
      <w:bookmarkEnd w:id="0"/>
    </w:p>
    <w:sectPr w:rsidR="00253241" w:rsidRPr="00FA0D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967"/>
    <w:multiLevelType w:val="multilevel"/>
    <w:tmpl w:val="76B8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972C5"/>
    <w:multiLevelType w:val="multilevel"/>
    <w:tmpl w:val="96223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BE4150"/>
    <w:multiLevelType w:val="multilevel"/>
    <w:tmpl w:val="D8DAB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AA7046"/>
    <w:multiLevelType w:val="multilevel"/>
    <w:tmpl w:val="F3F6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D17F9A"/>
    <w:multiLevelType w:val="multilevel"/>
    <w:tmpl w:val="1FDE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D53"/>
    <w:rsid w:val="00253241"/>
    <w:rsid w:val="005C593D"/>
    <w:rsid w:val="00FA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B3393"/>
  <w15:chartTrackingRefBased/>
  <w15:docId w15:val="{9C5C547A-00AD-480C-AA86-F15D9D1F7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120" w:line="360" w:lineRule="auto"/>
        <w:ind w:left="2160" w:right="31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593D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FA0D53"/>
    <w:pPr>
      <w:spacing w:before="100" w:beforeAutospacing="1" w:after="100" w:afterAutospacing="1" w:line="240" w:lineRule="auto"/>
      <w:ind w:left="0" w:right="0"/>
      <w:jc w:val="left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A0D53"/>
    <w:pPr>
      <w:spacing w:before="100" w:beforeAutospacing="1" w:after="100" w:afterAutospacing="1" w:line="240" w:lineRule="auto"/>
      <w:ind w:left="0" w:right="0"/>
      <w:jc w:val="left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D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A0D5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A0D53"/>
    <w:pPr>
      <w:spacing w:before="100" w:beforeAutospacing="1" w:after="100" w:afterAutospacing="1" w:line="240" w:lineRule="auto"/>
      <w:ind w:left="0" w:right="0"/>
      <w:jc w:val="left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A0D5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A0D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0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mycourse.net/category/capella-university/nursing/dn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opmycourse.net/nurs-fpx-8008-assessment-3-taking-the-person-centere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opmycourse.net/nurs-fpx-9000-assessment-4/" TargetMode="External"/><Relationship Id="rId5" Type="http://schemas.openxmlformats.org/officeDocument/2006/relationships/hyperlink" Target="https://topmycourse.net/nurs-fpx-9000-assessment-3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2026-01-16T10:57:00Z</dcterms:created>
  <dcterms:modified xsi:type="dcterms:W3CDTF">2026-01-16T10:59:00Z</dcterms:modified>
</cp:coreProperties>
</file>