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BE3" w:rsidRPr="00EA1BE3" w:rsidRDefault="00EA1BE3" w:rsidP="00EA1BE3">
      <w:pPr>
        <w:spacing w:before="100" w:beforeAutospacing="1" w:after="100" w:afterAutospacing="1" w:line="240" w:lineRule="auto"/>
        <w:ind w:left="0" w:right="0"/>
        <w:jc w:val="left"/>
        <w:outlineLvl w:val="0"/>
        <w:rPr>
          <w:rFonts w:eastAsia="Times New Roman" w:cs="Times New Roman"/>
          <w:b/>
          <w:bCs/>
          <w:kern w:val="36"/>
          <w:sz w:val="48"/>
          <w:szCs w:val="48"/>
        </w:rPr>
      </w:pPr>
      <w:r w:rsidRPr="00EA1BE3">
        <w:rPr>
          <w:rFonts w:eastAsia="Times New Roman" w:cs="Times New Roman"/>
          <w:b/>
          <w:bCs/>
          <w:kern w:val="36"/>
          <w:sz w:val="48"/>
          <w:szCs w:val="48"/>
        </w:rPr>
        <w:t xml:space="preserve">Succeeding in Graduate Nursing Programs </w:t>
      </w:r>
      <w:proofErr w:type="gramStart"/>
      <w:r w:rsidRPr="00EA1BE3">
        <w:rPr>
          <w:rFonts w:eastAsia="Times New Roman" w:cs="Times New Roman"/>
          <w:b/>
          <w:bCs/>
          <w:kern w:val="36"/>
          <w:sz w:val="48"/>
          <w:szCs w:val="48"/>
        </w:rPr>
        <w:t>Through</w:t>
      </w:r>
      <w:proofErr w:type="gramEnd"/>
      <w:r w:rsidRPr="00EA1BE3">
        <w:rPr>
          <w:rFonts w:eastAsia="Times New Roman" w:cs="Times New Roman"/>
          <w:b/>
          <w:bCs/>
          <w:kern w:val="36"/>
          <w:sz w:val="48"/>
          <w:szCs w:val="48"/>
        </w:rPr>
        <w:t xml:space="preserve"> Strategic Assessment Mastery</w:t>
      </w:r>
    </w:p>
    <w:p w:rsidR="00EA1BE3" w:rsidRPr="00EA1BE3" w:rsidRDefault="00EA1BE3" w:rsidP="00EA1BE3">
      <w:pPr>
        <w:spacing w:before="100" w:beforeAutospacing="1" w:after="100" w:afterAutospacing="1" w:line="240" w:lineRule="auto"/>
        <w:ind w:left="0" w:right="0"/>
        <w:jc w:val="left"/>
        <w:rPr>
          <w:rFonts w:eastAsia="Times New Roman" w:cs="Times New Roman"/>
          <w:szCs w:val="24"/>
        </w:rPr>
      </w:pPr>
      <w:r w:rsidRPr="00EA1BE3">
        <w:rPr>
          <w:rFonts w:eastAsia="Times New Roman" w:cs="Times New Roman"/>
          <w:szCs w:val="24"/>
        </w:rPr>
        <w:t xml:space="preserve">Graduate nursing education focuses on developing advanced competencies in leadership, clinical reasoning, and evidence-based practice. As </w:t>
      </w:r>
      <w:proofErr w:type="spellStart"/>
      <w:r w:rsidRPr="00EA1BE3">
        <w:rPr>
          <w:rFonts w:eastAsia="Times New Roman" w:cs="Times New Roman"/>
          <w:szCs w:val="24"/>
        </w:rPr>
        <w:t>students</w:t>
      </w:r>
      <w:proofErr w:type="spellEnd"/>
      <w:r w:rsidRPr="00EA1BE3">
        <w:rPr>
          <w:rFonts w:eastAsia="Times New Roman" w:cs="Times New Roman"/>
          <w:szCs w:val="24"/>
        </w:rPr>
        <w:t xml:space="preserve"> progress through their programs, they encounter challenging assessments that require critical analysis, scholarly research, and practical application. Key evaluations such as </w:t>
      </w:r>
      <w:r w:rsidRPr="00EA1BE3">
        <w:rPr>
          <w:rFonts w:eastAsia="Times New Roman" w:cs="Times New Roman"/>
          <w:b/>
          <w:bCs/>
          <w:szCs w:val="24"/>
        </w:rPr>
        <w:t>NURS FPX 6620 Assessment 4</w:t>
      </w:r>
      <w:r w:rsidRPr="00EA1BE3">
        <w:rPr>
          <w:rFonts w:eastAsia="Times New Roman" w:cs="Times New Roman"/>
          <w:szCs w:val="24"/>
        </w:rPr>
        <w:t xml:space="preserve">, </w:t>
      </w:r>
      <w:r w:rsidRPr="00EA1BE3">
        <w:rPr>
          <w:rFonts w:eastAsia="Times New Roman" w:cs="Times New Roman"/>
          <w:b/>
          <w:bCs/>
          <w:szCs w:val="24"/>
        </w:rPr>
        <w:t>NURS FPX 6080 Assessment 2</w:t>
      </w:r>
      <w:r w:rsidRPr="00EA1BE3">
        <w:rPr>
          <w:rFonts w:eastAsia="Times New Roman" w:cs="Times New Roman"/>
          <w:szCs w:val="24"/>
        </w:rPr>
        <w:t xml:space="preserve">, </w:t>
      </w:r>
      <w:r w:rsidRPr="00EA1BE3">
        <w:rPr>
          <w:rFonts w:eastAsia="Times New Roman" w:cs="Times New Roman"/>
          <w:b/>
          <w:bCs/>
          <w:szCs w:val="24"/>
        </w:rPr>
        <w:t>NURS FPX 6080 Assessment 5</w:t>
      </w:r>
      <w:r w:rsidRPr="00EA1BE3">
        <w:rPr>
          <w:rFonts w:eastAsia="Times New Roman" w:cs="Times New Roman"/>
          <w:szCs w:val="24"/>
        </w:rPr>
        <w:t xml:space="preserve">, along with academic guidance platforms like </w:t>
      </w:r>
      <w:r w:rsidRPr="00EA1BE3">
        <w:rPr>
          <w:rFonts w:eastAsia="Times New Roman" w:cs="Times New Roman"/>
          <w:b/>
          <w:bCs/>
          <w:szCs w:val="24"/>
        </w:rPr>
        <w:t>Top My Course</w:t>
      </w:r>
      <w:r w:rsidRPr="00EA1BE3">
        <w:rPr>
          <w:rFonts w:eastAsia="Times New Roman" w:cs="Times New Roman"/>
          <w:szCs w:val="24"/>
        </w:rPr>
        <w:t>, play a vital role in shaping a nurse’s academic and professional success.</w:t>
      </w:r>
    </w:p>
    <w:p w:rsidR="00EA1BE3" w:rsidRPr="00EA1BE3" w:rsidRDefault="00EA1BE3" w:rsidP="00EA1BE3">
      <w:pPr>
        <w:spacing w:before="100" w:beforeAutospacing="1" w:after="100" w:afterAutospacing="1" w:line="240" w:lineRule="auto"/>
        <w:ind w:left="0" w:right="0"/>
        <w:jc w:val="left"/>
        <w:outlineLvl w:val="1"/>
        <w:rPr>
          <w:rFonts w:eastAsia="Times New Roman" w:cs="Times New Roman"/>
          <w:b/>
          <w:bCs/>
          <w:sz w:val="36"/>
          <w:szCs w:val="36"/>
        </w:rPr>
      </w:pPr>
      <w:r w:rsidRPr="00EA1BE3">
        <w:rPr>
          <w:rFonts w:eastAsia="Times New Roman" w:cs="Times New Roman"/>
          <w:b/>
          <w:bCs/>
          <w:sz w:val="36"/>
          <w:szCs w:val="36"/>
        </w:rPr>
        <w:t>Why Advanced Nursing Assessments Matter</w:t>
      </w:r>
    </w:p>
    <w:p w:rsidR="00EA1BE3" w:rsidRPr="00EA1BE3" w:rsidRDefault="00EA1BE3" w:rsidP="00EA1BE3">
      <w:pPr>
        <w:spacing w:before="100" w:beforeAutospacing="1" w:after="100" w:afterAutospacing="1" w:line="240" w:lineRule="auto"/>
        <w:ind w:left="0" w:right="0"/>
        <w:jc w:val="left"/>
        <w:rPr>
          <w:rFonts w:eastAsia="Times New Roman" w:cs="Times New Roman"/>
          <w:szCs w:val="24"/>
        </w:rPr>
      </w:pPr>
      <w:r w:rsidRPr="00EA1BE3">
        <w:rPr>
          <w:rFonts w:eastAsia="Times New Roman" w:cs="Times New Roman"/>
          <w:szCs w:val="24"/>
        </w:rPr>
        <w:t>Graduate-level nursing assessments are designed to measure more than academic knowledge. They evaluate how effectively students can apply theory to real healthcare environments. These assessments mirror professional responsibilities, preparing nurses to handle leadership roles, quality improvement initiatives, and complex patient-care decisions.</w:t>
      </w:r>
    </w:p>
    <w:p w:rsidR="00EA1BE3" w:rsidRPr="00EA1BE3" w:rsidRDefault="00EA1BE3" w:rsidP="00EA1BE3">
      <w:pPr>
        <w:spacing w:before="100" w:beforeAutospacing="1" w:after="100" w:afterAutospacing="1" w:line="240" w:lineRule="auto"/>
        <w:ind w:left="0" w:right="0"/>
        <w:jc w:val="left"/>
        <w:rPr>
          <w:rFonts w:eastAsia="Times New Roman" w:cs="Times New Roman"/>
          <w:szCs w:val="24"/>
        </w:rPr>
      </w:pPr>
      <w:r w:rsidRPr="00EA1BE3">
        <w:rPr>
          <w:rFonts w:eastAsia="Times New Roman" w:cs="Times New Roman"/>
          <w:szCs w:val="24"/>
        </w:rPr>
        <w:t>To succeed, students must demonstrate:</w:t>
      </w:r>
    </w:p>
    <w:p w:rsidR="00EA1BE3" w:rsidRPr="00EA1BE3" w:rsidRDefault="00EA1BE3" w:rsidP="00EA1BE3">
      <w:pPr>
        <w:numPr>
          <w:ilvl w:val="0"/>
          <w:numId w:val="1"/>
        </w:numPr>
        <w:spacing w:before="100" w:beforeAutospacing="1" w:after="100" w:afterAutospacing="1" w:line="240" w:lineRule="auto"/>
        <w:ind w:right="0"/>
        <w:jc w:val="left"/>
        <w:rPr>
          <w:rFonts w:eastAsia="Times New Roman" w:cs="Times New Roman"/>
          <w:szCs w:val="24"/>
        </w:rPr>
      </w:pPr>
      <w:r w:rsidRPr="00EA1BE3">
        <w:rPr>
          <w:rFonts w:eastAsia="Times New Roman" w:cs="Times New Roman"/>
          <w:szCs w:val="24"/>
        </w:rPr>
        <w:t>Strong analytical and critical thinking skills</w:t>
      </w:r>
    </w:p>
    <w:p w:rsidR="00EA1BE3" w:rsidRPr="00EA1BE3" w:rsidRDefault="00EA1BE3" w:rsidP="00EA1BE3">
      <w:pPr>
        <w:numPr>
          <w:ilvl w:val="0"/>
          <w:numId w:val="1"/>
        </w:numPr>
        <w:spacing w:before="100" w:beforeAutospacing="1" w:after="100" w:afterAutospacing="1" w:line="240" w:lineRule="auto"/>
        <w:ind w:right="0"/>
        <w:jc w:val="left"/>
        <w:rPr>
          <w:rFonts w:eastAsia="Times New Roman" w:cs="Times New Roman"/>
          <w:szCs w:val="24"/>
        </w:rPr>
      </w:pPr>
      <w:r w:rsidRPr="00EA1BE3">
        <w:rPr>
          <w:rFonts w:eastAsia="Times New Roman" w:cs="Times New Roman"/>
          <w:szCs w:val="24"/>
        </w:rPr>
        <w:t>Evidence-based decision-making</w:t>
      </w:r>
    </w:p>
    <w:p w:rsidR="00EA1BE3" w:rsidRPr="00EA1BE3" w:rsidRDefault="00EA1BE3" w:rsidP="00EA1BE3">
      <w:pPr>
        <w:numPr>
          <w:ilvl w:val="0"/>
          <w:numId w:val="1"/>
        </w:numPr>
        <w:spacing w:before="100" w:beforeAutospacing="1" w:after="100" w:afterAutospacing="1" w:line="240" w:lineRule="auto"/>
        <w:ind w:right="0"/>
        <w:jc w:val="left"/>
        <w:rPr>
          <w:rFonts w:eastAsia="Times New Roman" w:cs="Times New Roman"/>
          <w:szCs w:val="24"/>
        </w:rPr>
      </w:pPr>
      <w:r w:rsidRPr="00EA1BE3">
        <w:rPr>
          <w:rFonts w:eastAsia="Times New Roman" w:cs="Times New Roman"/>
          <w:szCs w:val="24"/>
        </w:rPr>
        <w:t>Ethical and patient-centered care approaches</w:t>
      </w:r>
    </w:p>
    <w:p w:rsidR="00EA1BE3" w:rsidRPr="00EA1BE3" w:rsidRDefault="00EA1BE3" w:rsidP="00EA1BE3">
      <w:pPr>
        <w:numPr>
          <w:ilvl w:val="0"/>
          <w:numId w:val="1"/>
        </w:numPr>
        <w:spacing w:before="100" w:beforeAutospacing="1" w:after="100" w:afterAutospacing="1" w:line="240" w:lineRule="auto"/>
        <w:ind w:right="0"/>
        <w:jc w:val="left"/>
        <w:rPr>
          <w:rFonts w:eastAsia="Times New Roman" w:cs="Times New Roman"/>
          <w:szCs w:val="24"/>
        </w:rPr>
      </w:pPr>
      <w:r w:rsidRPr="00EA1BE3">
        <w:rPr>
          <w:rFonts w:eastAsia="Times New Roman" w:cs="Times New Roman"/>
          <w:szCs w:val="24"/>
        </w:rPr>
        <w:t>Effective communication and leadership abilities</w:t>
      </w:r>
    </w:p>
    <w:p w:rsidR="00EA1BE3" w:rsidRPr="00EA1BE3" w:rsidRDefault="00EA1BE3" w:rsidP="00EA1BE3">
      <w:pPr>
        <w:spacing w:before="100" w:beforeAutospacing="1" w:after="100" w:afterAutospacing="1" w:line="240" w:lineRule="auto"/>
        <w:ind w:left="0" w:right="0"/>
        <w:jc w:val="left"/>
        <w:rPr>
          <w:rFonts w:eastAsia="Times New Roman" w:cs="Times New Roman"/>
          <w:szCs w:val="24"/>
        </w:rPr>
      </w:pPr>
      <w:r w:rsidRPr="00EA1BE3">
        <w:rPr>
          <w:rFonts w:eastAsia="Times New Roman" w:cs="Times New Roman"/>
          <w:szCs w:val="24"/>
        </w:rPr>
        <w:t>Because of these high expectations, many students rely on structured academic support to better understand assignment requirements and maintain consistency throughout their coursework.</w:t>
      </w:r>
    </w:p>
    <w:p w:rsidR="00EA1BE3" w:rsidRPr="00EA1BE3" w:rsidRDefault="00EA1BE3" w:rsidP="00EA1BE3">
      <w:pPr>
        <w:spacing w:before="100" w:beforeAutospacing="1" w:after="100" w:afterAutospacing="1" w:line="240" w:lineRule="auto"/>
        <w:ind w:left="0" w:right="0"/>
        <w:jc w:val="left"/>
        <w:outlineLvl w:val="1"/>
        <w:rPr>
          <w:rFonts w:eastAsia="Times New Roman" w:cs="Times New Roman"/>
          <w:b/>
          <w:bCs/>
          <w:sz w:val="36"/>
          <w:szCs w:val="36"/>
        </w:rPr>
      </w:pPr>
      <w:r w:rsidRPr="00EA1BE3">
        <w:rPr>
          <w:rFonts w:eastAsia="Times New Roman" w:cs="Times New Roman"/>
          <w:b/>
          <w:bCs/>
          <w:sz w:val="36"/>
          <w:szCs w:val="36"/>
        </w:rPr>
        <w:t>Implementing Evidence-Based Improvements in Healthcare</w:t>
      </w:r>
    </w:p>
    <w:p w:rsidR="00EA1BE3" w:rsidRPr="00EA1BE3" w:rsidRDefault="00EA1BE3" w:rsidP="00EA1BE3">
      <w:pPr>
        <w:spacing w:before="100" w:beforeAutospacing="1" w:after="100" w:afterAutospacing="1" w:line="240" w:lineRule="auto"/>
        <w:ind w:left="0" w:right="0"/>
        <w:jc w:val="left"/>
        <w:rPr>
          <w:rFonts w:eastAsia="Times New Roman" w:cs="Times New Roman"/>
          <w:szCs w:val="24"/>
        </w:rPr>
      </w:pPr>
      <w:r w:rsidRPr="00EA1BE3">
        <w:rPr>
          <w:rFonts w:eastAsia="Times New Roman" w:cs="Times New Roman"/>
          <w:szCs w:val="24"/>
        </w:rPr>
        <w:t>Modern healthcare demands nurses who can identify gaps in practice and propose effective, research-backed solutions. Nurses are expected to assess workflows, patient outcomes, and organizational policies to drive meaningful improvements.</w:t>
      </w:r>
    </w:p>
    <w:p w:rsidR="00EA1BE3" w:rsidRPr="00EA1BE3" w:rsidRDefault="00EA1BE3" w:rsidP="00EA1BE3">
      <w:pPr>
        <w:spacing w:before="100" w:beforeAutospacing="1" w:after="100" w:afterAutospacing="1" w:line="240" w:lineRule="auto"/>
        <w:ind w:left="0" w:right="0"/>
        <w:jc w:val="left"/>
        <w:rPr>
          <w:rFonts w:eastAsia="Times New Roman" w:cs="Times New Roman"/>
          <w:szCs w:val="24"/>
        </w:rPr>
      </w:pPr>
      <w:r w:rsidRPr="00EA1BE3">
        <w:rPr>
          <w:rFonts w:eastAsia="Times New Roman" w:cs="Times New Roman"/>
          <w:szCs w:val="24"/>
        </w:rPr>
        <w:t xml:space="preserve">The </w:t>
      </w:r>
      <w:hyperlink r:id="rId5" w:history="1">
        <w:r w:rsidRPr="00EA1BE3">
          <w:rPr>
            <w:rFonts w:eastAsia="Times New Roman" w:cs="Times New Roman"/>
            <w:b/>
            <w:bCs/>
            <w:color w:val="0000FF"/>
            <w:szCs w:val="24"/>
            <w:u w:val="single"/>
          </w:rPr>
          <w:t>NURS FPX 6620 Assessment 4</w:t>
        </w:r>
      </w:hyperlink>
      <w:r w:rsidRPr="00EA1BE3">
        <w:rPr>
          <w:rFonts w:eastAsia="Times New Roman" w:cs="Times New Roman"/>
          <w:szCs w:val="24"/>
        </w:rPr>
        <w:t xml:space="preserve"> focuses on applying evidence-based strategies to address clinical or organizational challenges. Students analyze current practices, review scholarly literature, and develop recommendations that enhance quality and safety.</w:t>
      </w:r>
    </w:p>
    <w:p w:rsidR="00EA1BE3" w:rsidRPr="00EA1BE3" w:rsidRDefault="00EA1BE3" w:rsidP="00EA1BE3">
      <w:pPr>
        <w:spacing w:before="100" w:beforeAutospacing="1" w:after="100" w:afterAutospacing="1" w:line="240" w:lineRule="auto"/>
        <w:ind w:left="0" w:right="0"/>
        <w:jc w:val="left"/>
        <w:rPr>
          <w:rFonts w:eastAsia="Times New Roman" w:cs="Times New Roman"/>
          <w:szCs w:val="24"/>
        </w:rPr>
      </w:pPr>
      <w:r w:rsidRPr="00EA1BE3">
        <w:rPr>
          <w:rFonts w:eastAsia="Times New Roman" w:cs="Times New Roman"/>
          <w:szCs w:val="24"/>
        </w:rPr>
        <w:t>This assessment strengthens skills in:</w:t>
      </w:r>
    </w:p>
    <w:p w:rsidR="00EA1BE3" w:rsidRPr="00EA1BE3" w:rsidRDefault="00EA1BE3" w:rsidP="00EA1BE3">
      <w:pPr>
        <w:numPr>
          <w:ilvl w:val="0"/>
          <w:numId w:val="2"/>
        </w:numPr>
        <w:spacing w:before="100" w:beforeAutospacing="1" w:after="100" w:afterAutospacing="1" w:line="240" w:lineRule="auto"/>
        <w:ind w:right="0"/>
        <w:jc w:val="left"/>
        <w:rPr>
          <w:rFonts w:eastAsia="Times New Roman" w:cs="Times New Roman"/>
          <w:szCs w:val="24"/>
        </w:rPr>
      </w:pPr>
      <w:r w:rsidRPr="00EA1BE3">
        <w:rPr>
          <w:rFonts w:eastAsia="Times New Roman" w:cs="Times New Roman"/>
          <w:szCs w:val="24"/>
        </w:rPr>
        <w:t>Systems thinking</w:t>
      </w:r>
    </w:p>
    <w:p w:rsidR="00EA1BE3" w:rsidRPr="00EA1BE3" w:rsidRDefault="00EA1BE3" w:rsidP="00EA1BE3">
      <w:pPr>
        <w:numPr>
          <w:ilvl w:val="0"/>
          <w:numId w:val="2"/>
        </w:numPr>
        <w:spacing w:before="100" w:beforeAutospacing="1" w:after="100" w:afterAutospacing="1" w:line="240" w:lineRule="auto"/>
        <w:ind w:right="0"/>
        <w:jc w:val="left"/>
        <w:rPr>
          <w:rFonts w:eastAsia="Times New Roman" w:cs="Times New Roman"/>
          <w:szCs w:val="24"/>
        </w:rPr>
      </w:pPr>
      <w:r w:rsidRPr="00EA1BE3">
        <w:rPr>
          <w:rFonts w:eastAsia="Times New Roman" w:cs="Times New Roman"/>
          <w:szCs w:val="24"/>
        </w:rPr>
        <w:t>Research integration</w:t>
      </w:r>
    </w:p>
    <w:p w:rsidR="00EA1BE3" w:rsidRPr="00EA1BE3" w:rsidRDefault="00EA1BE3" w:rsidP="00EA1BE3">
      <w:pPr>
        <w:numPr>
          <w:ilvl w:val="0"/>
          <w:numId w:val="2"/>
        </w:numPr>
        <w:spacing w:before="100" w:beforeAutospacing="1" w:after="100" w:afterAutospacing="1" w:line="240" w:lineRule="auto"/>
        <w:ind w:right="0"/>
        <w:jc w:val="left"/>
        <w:rPr>
          <w:rFonts w:eastAsia="Times New Roman" w:cs="Times New Roman"/>
          <w:szCs w:val="24"/>
        </w:rPr>
      </w:pPr>
      <w:r w:rsidRPr="00EA1BE3">
        <w:rPr>
          <w:rFonts w:eastAsia="Times New Roman" w:cs="Times New Roman"/>
          <w:szCs w:val="24"/>
        </w:rPr>
        <w:lastRenderedPageBreak/>
        <w:t>Strategic planning</w:t>
      </w:r>
    </w:p>
    <w:p w:rsidR="00EA1BE3" w:rsidRPr="00EA1BE3" w:rsidRDefault="00EA1BE3" w:rsidP="00EA1BE3">
      <w:pPr>
        <w:numPr>
          <w:ilvl w:val="0"/>
          <w:numId w:val="2"/>
        </w:numPr>
        <w:spacing w:before="100" w:beforeAutospacing="1" w:after="100" w:afterAutospacing="1" w:line="240" w:lineRule="auto"/>
        <w:ind w:right="0"/>
        <w:jc w:val="left"/>
        <w:rPr>
          <w:rFonts w:eastAsia="Times New Roman" w:cs="Times New Roman"/>
          <w:szCs w:val="24"/>
        </w:rPr>
      </w:pPr>
      <w:r w:rsidRPr="00EA1BE3">
        <w:rPr>
          <w:rFonts w:eastAsia="Times New Roman" w:cs="Times New Roman"/>
          <w:szCs w:val="24"/>
        </w:rPr>
        <w:t>Outcome evaluation</w:t>
      </w:r>
    </w:p>
    <w:p w:rsidR="00EA1BE3" w:rsidRPr="00EA1BE3" w:rsidRDefault="00EA1BE3" w:rsidP="00EA1BE3">
      <w:pPr>
        <w:spacing w:before="100" w:beforeAutospacing="1" w:after="100" w:afterAutospacing="1" w:line="240" w:lineRule="auto"/>
        <w:ind w:left="0" w:right="0"/>
        <w:jc w:val="left"/>
        <w:rPr>
          <w:rFonts w:eastAsia="Times New Roman" w:cs="Times New Roman"/>
          <w:szCs w:val="24"/>
        </w:rPr>
      </w:pPr>
      <w:r w:rsidRPr="00EA1BE3">
        <w:rPr>
          <w:rFonts w:eastAsia="Times New Roman" w:cs="Times New Roman"/>
          <w:szCs w:val="24"/>
        </w:rPr>
        <w:t>Successfully completing this assessment prepares nurses to influence decision-making at both clinical and administrative levels.</w:t>
      </w:r>
    </w:p>
    <w:p w:rsidR="00EA1BE3" w:rsidRPr="00EA1BE3" w:rsidRDefault="00EA1BE3" w:rsidP="00EA1BE3">
      <w:pPr>
        <w:spacing w:before="100" w:beforeAutospacing="1" w:after="100" w:afterAutospacing="1" w:line="240" w:lineRule="auto"/>
        <w:ind w:left="0" w:right="0"/>
        <w:jc w:val="left"/>
        <w:outlineLvl w:val="1"/>
        <w:rPr>
          <w:rFonts w:eastAsia="Times New Roman" w:cs="Times New Roman"/>
          <w:b/>
          <w:bCs/>
          <w:sz w:val="36"/>
          <w:szCs w:val="36"/>
        </w:rPr>
      </w:pPr>
      <w:r w:rsidRPr="00EA1BE3">
        <w:rPr>
          <w:rFonts w:eastAsia="Times New Roman" w:cs="Times New Roman"/>
          <w:b/>
          <w:bCs/>
          <w:sz w:val="36"/>
          <w:szCs w:val="36"/>
        </w:rPr>
        <w:t>Enhancing Clinical Judgment and Analytical Skills</w:t>
      </w:r>
    </w:p>
    <w:p w:rsidR="00EA1BE3" w:rsidRPr="00EA1BE3" w:rsidRDefault="00EA1BE3" w:rsidP="00EA1BE3">
      <w:pPr>
        <w:spacing w:before="100" w:beforeAutospacing="1" w:after="100" w:afterAutospacing="1" w:line="240" w:lineRule="auto"/>
        <w:ind w:left="0" w:right="0"/>
        <w:jc w:val="left"/>
        <w:rPr>
          <w:rFonts w:eastAsia="Times New Roman" w:cs="Times New Roman"/>
          <w:szCs w:val="24"/>
        </w:rPr>
      </w:pPr>
      <w:r w:rsidRPr="00EA1BE3">
        <w:rPr>
          <w:rFonts w:eastAsia="Times New Roman" w:cs="Times New Roman"/>
          <w:szCs w:val="24"/>
        </w:rPr>
        <w:t>Advanced nursing roles require confident clinical reasoning supported by data and professional standards. Nurses must assess patient needs, evaluate risks, and implement appropriate interventions in complex care environments.</w:t>
      </w:r>
    </w:p>
    <w:p w:rsidR="00EA1BE3" w:rsidRPr="00EA1BE3" w:rsidRDefault="00EA1BE3" w:rsidP="00EA1BE3">
      <w:pPr>
        <w:spacing w:before="100" w:beforeAutospacing="1" w:after="100" w:afterAutospacing="1" w:line="240" w:lineRule="auto"/>
        <w:ind w:left="0" w:right="0"/>
        <w:jc w:val="left"/>
        <w:rPr>
          <w:rFonts w:eastAsia="Times New Roman" w:cs="Times New Roman"/>
          <w:szCs w:val="24"/>
        </w:rPr>
      </w:pPr>
      <w:r w:rsidRPr="00EA1BE3">
        <w:rPr>
          <w:rFonts w:eastAsia="Times New Roman" w:cs="Times New Roman"/>
          <w:szCs w:val="24"/>
        </w:rPr>
        <w:t xml:space="preserve">The </w:t>
      </w:r>
      <w:hyperlink r:id="rId6" w:history="1">
        <w:r w:rsidRPr="00EA1BE3">
          <w:rPr>
            <w:rFonts w:eastAsia="Times New Roman" w:cs="Times New Roman"/>
            <w:b/>
            <w:bCs/>
            <w:color w:val="0000FF"/>
            <w:szCs w:val="24"/>
            <w:u w:val="single"/>
          </w:rPr>
          <w:t>NURS FPX 6080 Assessment 2</w:t>
        </w:r>
      </w:hyperlink>
      <w:r w:rsidRPr="00EA1BE3">
        <w:rPr>
          <w:rFonts w:eastAsia="Times New Roman" w:cs="Times New Roman"/>
          <w:szCs w:val="24"/>
        </w:rPr>
        <w:t xml:space="preserve"> emphasizes applied clinical analysis and evidence-based reasoning. Students evaluate clinical scenarios, integrate nursing theories, and propose patient-centered interventions supported by research.</w:t>
      </w:r>
    </w:p>
    <w:p w:rsidR="00EA1BE3" w:rsidRPr="00EA1BE3" w:rsidRDefault="00EA1BE3" w:rsidP="00EA1BE3">
      <w:pPr>
        <w:spacing w:before="100" w:beforeAutospacing="1" w:after="100" w:afterAutospacing="1" w:line="240" w:lineRule="auto"/>
        <w:ind w:left="0" w:right="0"/>
        <w:jc w:val="left"/>
        <w:rPr>
          <w:rFonts w:eastAsia="Times New Roman" w:cs="Times New Roman"/>
          <w:szCs w:val="24"/>
        </w:rPr>
      </w:pPr>
      <w:r w:rsidRPr="00EA1BE3">
        <w:rPr>
          <w:rFonts w:eastAsia="Times New Roman" w:cs="Times New Roman"/>
          <w:szCs w:val="24"/>
        </w:rPr>
        <w:t>This assessment helps nurses:</w:t>
      </w:r>
    </w:p>
    <w:p w:rsidR="00EA1BE3" w:rsidRPr="00EA1BE3" w:rsidRDefault="00EA1BE3" w:rsidP="00EA1BE3">
      <w:pPr>
        <w:numPr>
          <w:ilvl w:val="0"/>
          <w:numId w:val="3"/>
        </w:numPr>
        <w:spacing w:before="100" w:beforeAutospacing="1" w:after="100" w:afterAutospacing="1" w:line="240" w:lineRule="auto"/>
        <w:ind w:right="0"/>
        <w:jc w:val="left"/>
        <w:rPr>
          <w:rFonts w:eastAsia="Times New Roman" w:cs="Times New Roman"/>
          <w:szCs w:val="24"/>
        </w:rPr>
      </w:pPr>
      <w:r w:rsidRPr="00EA1BE3">
        <w:rPr>
          <w:rFonts w:eastAsia="Times New Roman" w:cs="Times New Roman"/>
          <w:szCs w:val="24"/>
        </w:rPr>
        <w:t>Strengthen clinical judgment</w:t>
      </w:r>
    </w:p>
    <w:p w:rsidR="00EA1BE3" w:rsidRPr="00EA1BE3" w:rsidRDefault="00EA1BE3" w:rsidP="00EA1BE3">
      <w:pPr>
        <w:numPr>
          <w:ilvl w:val="0"/>
          <w:numId w:val="3"/>
        </w:numPr>
        <w:spacing w:before="100" w:beforeAutospacing="1" w:after="100" w:afterAutospacing="1" w:line="240" w:lineRule="auto"/>
        <w:ind w:right="0"/>
        <w:jc w:val="left"/>
        <w:rPr>
          <w:rFonts w:eastAsia="Times New Roman" w:cs="Times New Roman"/>
          <w:szCs w:val="24"/>
        </w:rPr>
      </w:pPr>
      <w:r w:rsidRPr="00EA1BE3">
        <w:rPr>
          <w:rFonts w:eastAsia="Times New Roman" w:cs="Times New Roman"/>
          <w:szCs w:val="24"/>
        </w:rPr>
        <w:t>Improve problem-solving abilities</w:t>
      </w:r>
    </w:p>
    <w:p w:rsidR="00EA1BE3" w:rsidRPr="00EA1BE3" w:rsidRDefault="00EA1BE3" w:rsidP="00EA1BE3">
      <w:pPr>
        <w:numPr>
          <w:ilvl w:val="0"/>
          <w:numId w:val="3"/>
        </w:numPr>
        <w:spacing w:before="100" w:beforeAutospacing="1" w:after="100" w:afterAutospacing="1" w:line="240" w:lineRule="auto"/>
        <w:ind w:right="0"/>
        <w:jc w:val="left"/>
        <w:rPr>
          <w:rFonts w:eastAsia="Times New Roman" w:cs="Times New Roman"/>
          <w:szCs w:val="24"/>
        </w:rPr>
      </w:pPr>
      <w:r w:rsidRPr="00EA1BE3">
        <w:rPr>
          <w:rFonts w:eastAsia="Times New Roman" w:cs="Times New Roman"/>
          <w:szCs w:val="24"/>
        </w:rPr>
        <w:t>Apply theory to real-world practice</w:t>
      </w:r>
    </w:p>
    <w:p w:rsidR="00EA1BE3" w:rsidRPr="00EA1BE3" w:rsidRDefault="00EA1BE3" w:rsidP="00EA1BE3">
      <w:pPr>
        <w:numPr>
          <w:ilvl w:val="0"/>
          <w:numId w:val="3"/>
        </w:numPr>
        <w:spacing w:before="100" w:beforeAutospacing="1" w:after="100" w:afterAutospacing="1" w:line="240" w:lineRule="auto"/>
        <w:ind w:right="0"/>
        <w:jc w:val="left"/>
        <w:rPr>
          <w:rFonts w:eastAsia="Times New Roman" w:cs="Times New Roman"/>
          <w:szCs w:val="24"/>
        </w:rPr>
      </w:pPr>
      <w:r w:rsidRPr="00EA1BE3">
        <w:rPr>
          <w:rFonts w:eastAsia="Times New Roman" w:cs="Times New Roman"/>
          <w:szCs w:val="24"/>
        </w:rPr>
        <w:t>Enhance patient safety and care quality</w:t>
      </w:r>
    </w:p>
    <w:p w:rsidR="00EA1BE3" w:rsidRPr="00EA1BE3" w:rsidRDefault="00EA1BE3" w:rsidP="00EA1BE3">
      <w:pPr>
        <w:spacing w:before="100" w:beforeAutospacing="1" w:after="100" w:afterAutospacing="1" w:line="240" w:lineRule="auto"/>
        <w:ind w:left="0" w:right="0"/>
        <w:jc w:val="left"/>
        <w:rPr>
          <w:rFonts w:eastAsia="Times New Roman" w:cs="Times New Roman"/>
          <w:szCs w:val="24"/>
        </w:rPr>
      </w:pPr>
      <w:r w:rsidRPr="00EA1BE3">
        <w:rPr>
          <w:rFonts w:eastAsia="Times New Roman" w:cs="Times New Roman"/>
          <w:szCs w:val="24"/>
        </w:rPr>
        <w:t>These skills are essential for delivering effective care in fast-paced healthcare settings.</w:t>
      </w:r>
    </w:p>
    <w:p w:rsidR="00EA1BE3" w:rsidRPr="00EA1BE3" w:rsidRDefault="00EA1BE3" w:rsidP="00EA1BE3">
      <w:pPr>
        <w:spacing w:before="100" w:beforeAutospacing="1" w:after="100" w:afterAutospacing="1" w:line="240" w:lineRule="auto"/>
        <w:ind w:left="0" w:right="0"/>
        <w:jc w:val="left"/>
        <w:outlineLvl w:val="1"/>
        <w:rPr>
          <w:rFonts w:eastAsia="Times New Roman" w:cs="Times New Roman"/>
          <w:b/>
          <w:bCs/>
          <w:sz w:val="36"/>
          <w:szCs w:val="36"/>
        </w:rPr>
      </w:pPr>
      <w:r w:rsidRPr="00EA1BE3">
        <w:rPr>
          <w:rFonts w:eastAsia="Times New Roman" w:cs="Times New Roman"/>
          <w:b/>
          <w:bCs/>
          <w:sz w:val="36"/>
          <w:szCs w:val="36"/>
        </w:rPr>
        <w:t xml:space="preserve">Demonstrating Leadership </w:t>
      </w:r>
      <w:proofErr w:type="gramStart"/>
      <w:r w:rsidRPr="00EA1BE3">
        <w:rPr>
          <w:rFonts w:eastAsia="Times New Roman" w:cs="Times New Roman"/>
          <w:b/>
          <w:bCs/>
          <w:sz w:val="36"/>
          <w:szCs w:val="36"/>
        </w:rPr>
        <w:t>Through</w:t>
      </w:r>
      <w:proofErr w:type="gramEnd"/>
      <w:r w:rsidRPr="00EA1BE3">
        <w:rPr>
          <w:rFonts w:eastAsia="Times New Roman" w:cs="Times New Roman"/>
          <w:b/>
          <w:bCs/>
          <w:sz w:val="36"/>
          <w:szCs w:val="36"/>
        </w:rPr>
        <w:t xml:space="preserve"> Quality Improvement</w:t>
      </w:r>
    </w:p>
    <w:p w:rsidR="00EA1BE3" w:rsidRPr="00EA1BE3" w:rsidRDefault="00EA1BE3" w:rsidP="00EA1BE3">
      <w:pPr>
        <w:spacing w:before="100" w:beforeAutospacing="1" w:after="100" w:afterAutospacing="1" w:line="240" w:lineRule="auto"/>
        <w:ind w:left="0" w:right="0"/>
        <w:jc w:val="left"/>
        <w:rPr>
          <w:rFonts w:eastAsia="Times New Roman" w:cs="Times New Roman"/>
          <w:szCs w:val="24"/>
        </w:rPr>
      </w:pPr>
      <w:r w:rsidRPr="00EA1BE3">
        <w:rPr>
          <w:rFonts w:eastAsia="Times New Roman" w:cs="Times New Roman"/>
          <w:szCs w:val="24"/>
        </w:rPr>
        <w:t>Leadership development is a core component of graduate nursing education. Nurses in advanced roles are expected to lead quality improvement initiatives that improve patient outcomes and organizational performance.</w:t>
      </w:r>
    </w:p>
    <w:p w:rsidR="00EA1BE3" w:rsidRPr="00EA1BE3" w:rsidRDefault="00EA1BE3" w:rsidP="00EA1BE3">
      <w:pPr>
        <w:spacing w:before="100" w:beforeAutospacing="1" w:after="100" w:afterAutospacing="1" w:line="240" w:lineRule="auto"/>
        <w:ind w:left="0" w:right="0"/>
        <w:jc w:val="left"/>
        <w:rPr>
          <w:rFonts w:eastAsia="Times New Roman" w:cs="Times New Roman"/>
          <w:szCs w:val="24"/>
        </w:rPr>
      </w:pPr>
      <w:r w:rsidRPr="00EA1BE3">
        <w:rPr>
          <w:rFonts w:eastAsia="Times New Roman" w:cs="Times New Roman"/>
          <w:szCs w:val="24"/>
        </w:rPr>
        <w:t xml:space="preserve">The </w:t>
      </w:r>
      <w:hyperlink r:id="rId7" w:history="1">
        <w:r w:rsidRPr="00EA1BE3">
          <w:rPr>
            <w:rFonts w:eastAsia="Times New Roman" w:cs="Times New Roman"/>
            <w:b/>
            <w:bCs/>
            <w:color w:val="0000FF"/>
            <w:szCs w:val="24"/>
            <w:u w:val="single"/>
          </w:rPr>
          <w:t>NURS FPX 6080 Assessment 5</w:t>
        </w:r>
      </w:hyperlink>
      <w:r w:rsidRPr="00EA1BE3">
        <w:rPr>
          <w:rFonts w:eastAsia="Times New Roman" w:cs="Times New Roman"/>
          <w:szCs w:val="24"/>
        </w:rPr>
        <w:t xml:space="preserve"> evaluates a student’s ability to design, implement, and assess quality improvement strategies. This assessment emphasizes collaboration, accountability, and measurable outcomes.</w:t>
      </w:r>
    </w:p>
    <w:p w:rsidR="00EA1BE3" w:rsidRPr="00EA1BE3" w:rsidRDefault="00EA1BE3" w:rsidP="00EA1BE3">
      <w:pPr>
        <w:spacing w:before="100" w:beforeAutospacing="1" w:after="100" w:afterAutospacing="1" w:line="240" w:lineRule="auto"/>
        <w:ind w:left="0" w:right="0"/>
        <w:jc w:val="left"/>
        <w:rPr>
          <w:rFonts w:eastAsia="Times New Roman" w:cs="Times New Roman"/>
          <w:szCs w:val="24"/>
        </w:rPr>
      </w:pPr>
      <w:r w:rsidRPr="00EA1BE3">
        <w:rPr>
          <w:rFonts w:eastAsia="Times New Roman" w:cs="Times New Roman"/>
          <w:szCs w:val="24"/>
        </w:rPr>
        <w:t>Through this assessment, students demonstrate:</w:t>
      </w:r>
    </w:p>
    <w:p w:rsidR="00EA1BE3" w:rsidRPr="00EA1BE3" w:rsidRDefault="00EA1BE3" w:rsidP="00EA1BE3">
      <w:pPr>
        <w:numPr>
          <w:ilvl w:val="0"/>
          <w:numId w:val="4"/>
        </w:numPr>
        <w:spacing w:before="100" w:beforeAutospacing="1" w:after="100" w:afterAutospacing="1" w:line="240" w:lineRule="auto"/>
        <w:ind w:right="0"/>
        <w:jc w:val="left"/>
        <w:rPr>
          <w:rFonts w:eastAsia="Times New Roman" w:cs="Times New Roman"/>
          <w:szCs w:val="24"/>
        </w:rPr>
      </w:pPr>
      <w:r w:rsidRPr="00EA1BE3">
        <w:rPr>
          <w:rFonts w:eastAsia="Times New Roman" w:cs="Times New Roman"/>
          <w:szCs w:val="24"/>
        </w:rPr>
        <w:t>Leadership and teamwork skills</w:t>
      </w:r>
    </w:p>
    <w:p w:rsidR="00EA1BE3" w:rsidRPr="00EA1BE3" w:rsidRDefault="00EA1BE3" w:rsidP="00EA1BE3">
      <w:pPr>
        <w:numPr>
          <w:ilvl w:val="0"/>
          <w:numId w:val="4"/>
        </w:numPr>
        <w:spacing w:before="100" w:beforeAutospacing="1" w:after="100" w:afterAutospacing="1" w:line="240" w:lineRule="auto"/>
        <w:ind w:right="0"/>
        <w:jc w:val="left"/>
        <w:rPr>
          <w:rFonts w:eastAsia="Times New Roman" w:cs="Times New Roman"/>
          <w:szCs w:val="24"/>
        </w:rPr>
      </w:pPr>
      <w:r w:rsidRPr="00EA1BE3">
        <w:rPr>
          <w:rFonts w:eastAsia="Times New Roman" w:cs="Times New Roman"/>
          <w:szCs w:val="24"/>
        </w:rPr>
        <w:t>Strategic planning abilities</w:t>
      </w:r>
    </w:p>
    <w:p w:rsidR="00EA1BE3" w:rsidRPr="00EA1BE3" w:rsidRDefault="00EA1BE3" w:rsidP="00EA1BE3">
      <w:pPr>
        <w:numPr>
          <w:ilvl w:val="0"/>
          <w:numId w:val="4"/>
        </w:numPr>
        <w:spacing w:before="100" w:beforeAutospacing="1" w:after="100" w:afterAutospacing="1" w:line="240" w:lineRule="auto"/>
        <w:ind w:right="0"/>
        <w:jc w:val="left"/>
        <w:rPr>
          <w:rFonts w:eastAsia="Times New Roman" w:cs="Times New Roman"/>
          <w:szCs w:val="24"/>
        </w:rPr>
      </w:pPr>
      <w:r w:rsidRPr="00EA1BE3">
        <w:rPr>
          <w:rFonts w:eastAsia="Times New Roman" w:cs="Times New Roman"/>
          <w:szCs w:val="24"/>
        </w:rPr>
        <w:t>Data-driven decision-making</w:t>
      </w:r>
    </w:p>
    <w:p w:rsidR="00EA1BE3" w:rsidRPr="00EA1BE3" w:rsidRDefault="00EA1BE3" w:rsidP="00EA1BE3">
      <w:pPr>
        <w:numPr>
          <w:ilvl w:val="0"/>
          <w:numId w:val="4"/>
        </w:numPr>
        <w:spacing w:before="100" w:beforeAutospacing="1" w:after="100" w:afterAutospacing="1" w:line="240" w:lineRule="auto"/>
        <w:ind w:right="0"/>
        <w:jc w:val="left"/>
        <w:rPr>
          <w:rFonts w:eastAsia="Times New Roman" w:cs="Times New Roman"/>
          <w:szCs w:val="24"/>
        </w:rPr>
      </w:pPr>
      <w:r w:rsidRPr="00EA1BE3">
        <w:rPr>
          <w:rFonts w:eastAsia="Times New Roman" w:cs="Times New Roman"/>
          <w:szCs w:val="24"/>
        </w:rPr>
        <w:t>Commitment to continuous improvement</w:t>
      </w:r>
    </w:p>
    <w:p w:rsidR="00EA1BE3" w:rsidRPr="00EA1BE3" w:rsidRDefault="00EA1BE3" w:rsidP="00EA1BE3">
      <w:pPr>
        <w:spacing w:before="100" w:beforeAutospacing="1" w:after="100" w:afterAutospacing="1" w:line="240" w:lineRule="auto"/>
        <w:ind w:left="0" w:right="0"/>
        <w:jc w:val="left"/>
        <w:rPr>
          <w:rFonts w:eastAsia="Times New Roman" w:cs="Times New Roman"/>
          <w:szCs w:val="24"/>
        </w:rPr>
      </w:pPr>
      <w:r w:rsidRPr="00EA1BE3">
        <w:rPr>
          <w:rFonts w:eastAsia="Times New Roman" w:cs="Times New Roman"/>
          <w:szCs w:val="24"/>
        </w:rPr>
        <w:t>Mastery of this assessment reflects readiness for leadership roles in healthcare systems.</w:t>
      </w:r>
    </w:p>
    <w:p w:rsidR="00EA1BE3" w:rsidRPr="00EA1BE3" w:rsidRDefault="00EA1BE3" w:rsidP="00EA1BE3">
      <w:pPr>
        <w:spacing w:before="100" w:beforeAutospacing="1" w:after="100" w:afterAutospacing="1" w:line="240" w:lineRule="auto"/>
        <w:ind w:left="0" w:right="0"/>
        <w:jc w:val="left"/>
        <w:outlineLvl w:val="1"/>
        <w:rPr>
          <w:rFonts w:eastAsia="Times New Roman" w:cs="Times New Roman"/>
          <w:b/>
          <w:bCs/>
          <w:sz w:val="36"/>
          <w:szCs w:val="36"/>
        </w:rPr>
      </w:pPr>
      <w:r w:rsidRPr="00EA1BE3">
        <w:rPr>
          <w:rFonts w:eastAsia="Times New Roman" w:cs="Times New Roman"/>
          <w:b/>
          <w:bCs/>
          <w:sz w:val="36"/>
          <w:szCs w:val="36"/>
        </w:rPr>
        <w:lastRenderedPageBreak/>
        <w:t>Leveraging Academic Support for Consistent Performance</w:t>
      </w:r>
    </w:p>
    <w:p w:rsidR="00EA1BE3" w:rsidRPr="00EA1BE3" w:rsidRDefault="00EA1BE3" w:rsidP="00EA1BE3">
      <w:pPr>
        <w:spacing w:before="100" w:beforeAutospacing="1" w:after="100" w:afterAutospacing="1" w:line="240" w:lineRule="auto"/>
        <w:ind w:left="0" w:right="0"/>
        <w:jc w:val="left"/>
        <w:rPr>
          <w:rFonts w:eastAsia="Times New Roman" w:cs="Times New Roman"/>
          <w:szCs w:val="24"/>
        </w:rPr>
      </w:pPr>
      <w:r w:rsidRPr="00EA1BE3">
        <w:rPr>
          <w:rFonts w:eastAsia="Times New Roman" w:cs="Times New Roman"/>
          <w:szCs w:val="24"/>
        </w:rPr>
        <w:t>Graduate nursing programs demand high standards of writing, analysis, and organization. Many students benefit from structured academic guidance that helps clarify expectations and improve assignment quality.</w:t>
      </w:r>
    </w:p>
    <w:p w:rsidR="00EA1BE3" w:rsidRPr="00EA1BE3" w:rsidRDefault="00EA1BE3" w:rsidP="00EA1BE3">
      <w:pPr>
        <w:spacing w:before="100" w:beforeAutospacing="1" w:after="100" w:afterAutospacing="1" w:line="240" w:lineRule="auto"/>
        <w:ind w:left="0" w:right="0"/>
        <w:jc w:val="left"/>
        <w:rPr>
          <w:rFonts w:eastAsia="Times New Roman" w:cs="Times New Roman"/>
          <w:szCs w:val="24"/>
        </w:rPr>
      </w:pPr>
      <w:r w:rsidRPr="00EA1BE3">
        <w:rPr>
          <w:rFonts w:eastAsia="Times New Roman" w:cs="Times New Roman"/>
          <w:szCs w:val="24"/>
        </w:rPr>
        <w:t xml:space="preserve">Platforms like </w:t>
      </w:r>
      <w:hyperlink r:id="rId8" w:history="1">
        <w:r w:rsidRPr="00EA1BE3">
          <w:rPr>
            <w:rFonts w:eastAsia="Times New Roman" w:cs="Times New Roman"/>
            <w:b/>
            <w:bCs/>
            <w:color w:val="0000FF"/>
            <w:szCs w:val="24"/>
            <w:u w:val="single"/>
          </w:rPr>
          <w:t>Top My Course</w:t>
        </w:r>
      </w:hyperlink>
      <w:r w:rsidRPr="00EA1BE3">
        <w:rPr>
          <w:rFonts w:eastAsia="Times New Roman" w:cs="Times New Roman"/>
          <w:szCs w:val="24"/>
        </w:rPr>
        <w:t xml:space="preserve"> offer resources tailored to nursing assessments, supporting students with organization, clarity, and rubric alignment. This type of support helps reduce academic stress while maintaining academic integrity and professional standards.</w:t>
      </w:r>
    </w:p>
    <w:p w:rsidR="00EA1BE3" w:rsidRPr="00EA1BE3" w:rsidRDefault="00EA1BE3" w:rsidP="00EA1BE3">
      <w:pPr>
        <w:spacing w:before="100" w:beforeAutospacing="1" w:after="100" w:afterAutospacing="1" w:line="240" w:lineRule="auto"/>
        <w:ind w:left="0" w:right="0"/>
        <w:jc w:val="left"/>
        <w:rPr>
          <w:rFonts w:eastAsia="Times New Roman" w:cs="Times New Roman"/>
          <w:szCs w:val="24"/>
        </w:rPr>
      </w:pPr>
      <w:r w:rsidRPr="00EA1BE3">
        <w:rPr>
          <w:rFonts w:eastAsia="Times New Roman" w:cs="Times New Roman"/>
          <w:szCs w:val="24"/>
        </w:rPr>
        <w:t>Using reliable academic resources enables students to focus on learning while presenting their knowledge clearly and effectively.</w:t>
      </w:r>
    </w:p>
    <w:p w:rsidR="00EA1BE3" w:rsidRPr="00EA1BE3" w:rsidRDefault="00EA1BE3" w:rsidP="00EA1BE3">
      <w:pPr>
        <w:spacing w:before="100" w:beforeAutospacing="1" w:after="100" w:afterAutospacing="1" w:line="240" w:lineRule="auto"/>
        <w:ind w:left="0" w:right="0"/>
        <w:jc w:val="left"/>
        <w:outlineLvl w:val="1"/>
        <w:rPr>
          <w:rFonts w:eastAsia="Times New Roman" w:cs="Times New Roman"/>
          <w:b/>
          <w:bCs/>
          <w:sz w:val="36"/>
          <w:szCs w:val="36"/>
        </w:rPr>
      </w:pPr>
      <w:r w:rsidRPr="00EA1BE3">
        <w:rPr>
          <w:rFonts w:eastAsia="Times New Roman" w:cs="Times New Roman"/>
          <w:b/>
          <w:bCs/>
          <w:sz w:val="36"/>
          <w:szCs w:val="36"/>
        </w:rPr>
        <w:t>Practical Tips for Excelling in Nursing Assessments</w:t>
      </w:r>
    </w:p>
    <w:p w:rsidR="00EA1BE3" w:rsidRPr="00EA1BE3" w:rsidRDefault="00EA1BE3" w:rsidP="00EA1BE3">
      <w:pPr>
        <w:spacing w:before="100" w:beforeAutospacing="1" w:after="100" w:afterAutospacing="1" w:line="240" w:lineRule="auto"/>
        <w:ind w:left="0" w:right="0"/>
        <w:jc w:val="left"/>
        <w:rPr>
          <w:rFonts w:eastAsia="Times New Roman" w:cs="Times New Roman"/>
          <w:szCs w:val="24"/>
        </w:rPr>
      </w:pPr>
      <w:r w:rsidRPr="00EA1BE3">
        <w:rPr>
          <w:rFonts w:eastAsia="Times New Roman" w:cs="Times New Roman"/>
          <w:szCs w:val="24"/>
        </w:rPr>
        <w:t>To perform consistently well in graduate nursing coursework, students should:</w:t>
      </w:r>
    </w:p>
    <w:p w:rsidR="00EA1BE3" w:rsidRPr="00EA1BE3" w:rsidRDefault="00EA1BE3" w:rsidP="00EA1BE3">
      <w:pPr>
        <w:numPr>
          <w:ilvl w:val="0"/>
          <w:numId w:val="5"/>
        </w:numPr>
        <w:spacing w:before="100" w:beforeAutospacing="1" w:after="100" w:afterAutospacing="1" w:line="240" w:lineRule="auto"/>
        <w:ind w:right="0"/>
        <w:jc w:val="left"/>
        <w:rPr>
          <w:rFonts w:eastAsia="Times New Roman" w:cs="Times New Roman"/>
          <w:szCs w:val="24"/>
        </w:rPr>
      </w:pPr>
      <w:r w:rsidRPr="00EA1BE3">
        <w:rPr>
          <w:rFonts w:eastAsia="Times New Roman" w:cs="Times New Roman"/>
          <w:szCs w:val="24"/>
        </w:rPr>
        <w:t>Review grading rubrics before beginning each assessment</w:t>
      </w:r>
    </w:p>
    <w:p w:rsidR="00EA1BE3" w:rsidRPr="00EA1BE3" w:rsidRDefault="00EA1BE3" w:rsidP="00EA1BE3">
      <w:pPr>
        <w:numPr>
          <w:ilvl w:val="0"/>
          <w:numId w:val="5"/>
        </w:numPr>
        <w:spacing w:before="100" w:beforeAutospacing="1" w:after="100" w:afterAutospacing="1" w:line="240" w:lineRule="auto"/>
        <w:ind w:right="0"/>
        <w:jc w:val="left"/>
        <w:rPr>
          <w:rFonts w:eastAsia="Times New Roman" w:cs="Times New Roman"/>
          <w:szCs w:val="24"/>
        </w:rPr>
      </w:pPr>
      <w:r w:rsidRPr="00EA1BE3">
        <w:rPr>
          <w:rFonts w:eastAsia="Times New Roman" w:cs="Times New Roman"/>
          <w:szCs w:val="24"/>
        </w:rPr>
        <w:t>Use recent, peer-reviewed scholarly sources</w:t>
      </w:r>
    </w:p>
    <w:p w:rsidR="00EA1BE3" w:rsidRPr="00EA1BE3" w:rsidRDefault="00EA1BE3" w:rsidP="00EA1BE3">
      <w:pPr>
        <w:numPr>
          <w:ilvl w:val="0"/>
          <w:numId w:val="5"/>
        </w:numPr>
        <w:spacing w:before="100" w:beforeAutospacing="1" w:after="100" w:afterAutospacing="1" w:line="240" w:lineRule="auto"/>
        <w:ind w:right="0"/>
        <w:jc w:val="left"/>
        <w:rPr>
          <w:rFonts w:eastAsia="Times New Roman" w:cs="Times New Roman"/>
          <w:szCs w:val="24"/>
        </w:rPr>
      </w:pPr>
      <w:r w:rsidRPr="00EA1BE3">
        <w:rPr>
          <w:rFonts w:eastAsia="Times New Roman" w:cs="Times New Roman"/>
          <w:szCs w:val="24"/>
        </w:rPr>
        <w:t>Organize assignments with clear headings and logical flow</w:t>
      </w:r>
    </w:p>
    <w:p w:rsidR="00EA1BE3" w:rsidRPr="00EA1BE3" w:rsidRDefault="00EA1BE3" w:rsidP="00EA1BE3">
      <w:pPr>
        <w:numPr>
          <w:ilvl w:val="0"/>
          <w:numId w:val="5"/>
        </w:numPr>
        <w:spacing w:before="100" w:beforeAutospacing="1" w:after="100" w:afterAutospacing="1" w:line="240" w:lineRule="auto"/>
        <w:ind w:right="0"/>
        <w:jc w:val="left"/>
        <w:rPr>
          <w:rFonts w:eastAsia="Times New Roman" w:cs="Times New Roman"/>
          <w:szCs w:val="24"/>
        </w:rPr>
      </w:pPr>
      <w:r w:rsidRPr="00EA1BE3">
        <w:rPr>
          <w:rFonts w:eastAsia="Times New Roman" w:cs="Times New Roman"/>
          <w:szCs w:val="24"/>
        </w:rPr>
        <w:t>Connect theory directly to clinical or organizational practice</w:t>
      </w:r>
    </w:p>
    <w:p w:rsidR="00EA1BE3" w:rsidRPr="00EA1BE3" w:rsidRDefault="00EA1BE3" w:rsidP="00EA1BE3">
      <w:pPr>
        <w:numPr>
          <w:ilvl w:val="0"/>
          <w:numId w:val="5"/>
        </w:numPr>
        <w:spacing w:before="100" w:beforeAutospacing="1" w:after="100" w:afterAutospacing="1" w:line="240" w:lineRule="auto"/>
        <w:ind w:right="0"/>
        <w:jc w:val="left"/>
        <w:rPr>
          <w:rFonts w:eastAsia="Times New Roman" w:cs="Times New Roman"/>
          <w:szCs w:val="24"/>
        </w:rPr>
      </w:pPr>
      <w:r w:rsidRPr="00EA1BE3">
        <w:rPr>
          <w:rFonts w:eastAsia="Times New Roman" w:cs="Times New Roman"/>
          <w:szCs w:val="24"/>
        </w:rPr>
        <w:t>Edit thoroughly for clarity, coherence, and professionalism</w:t>
      </w:r>
    </w:p>
    <w:p w:rsidR="00EA1BE3" w:rsidRPr="00EA1BE3" w:rsidRDefault="00EA1BE3" w:rsidP="00EA1BE3">
      <w:pPr>
        <w:spacing w:before="100" w:beforeAutospacing="1" w:after="100" w:afterAutospacing="1" w:line="240" w:lineRule="auto"/>
        <w:ind w:left="0" w:right="0"/>
        <w:jc w:val="left"/>
        <w:rPr>
          <w:rFonts w:eastAsia="Times New Roman" w:cs="Times New Roman"/>
          <w:szCs w:val="24"/>
        </w:rPr>
      </w:pPr>
      <w:r w:rsidRPr="00EA1BE3">
        <w:rPr>
          <w:rFonts w:eastAsia="Times New Roman" w:cs="Times New Roman"/>
          <w:szCs w:val="24"/>
        </w:rPr>
        <w:t>These strategies help students maintain high academic standards and build skills applicable to advanced nursing roles.</w:t>
      </w:r>
    </w:p>
    <w:p w:rsidR="00EA1BE3" w:rsidRPr="00EA1BE3" w:rsidRDefault="00EA1BE3" w:rsidP="00EA1BE3">
      <w:pPr>
        <w:spacing w:before="100" w:beforeAutospacing="1" w:after="100" w:afterAutospacing="1" w:line="240" w:lineRule="auto"/>
        <w:ind w:left="0" w:right="0"/>
        <w:jc w:val="left"/>
        <w:outlineLvl w:val="1"/>
        <w:rPr>
          <w:rFonts w:eastAsia="Times New Roman" w:cs="Times New Roman"/>
          <w:b/>
          <w:bCs/>
          <w:sz w:val="36"/>
          <w:szCs w:val="36"/>
        </w:rPr>
      </w:pPr>
      <w:r w:rsidRPr="00EA1BE3">
        <w:rPr>
          <w:rFonts w:eastAsia="Times New Roman" w:cs="Times New Roman"/>
          <w:b/>
          <w:bCs/>
          <w:sz w:val="36"/>
          <w:szCs w:val="36"/>
        </w:rPr>
        <w:t xml:space="preserve">Conclusion: Building Confidence </w:t>
      </w:r>
      <w:proofErr w:type="gramStart"/>
      <w:r w:rsidRPr="00EA1BE3">
        <w:rPr>
          <w:rFonts w:eastAsia="Times New Roman" w:cs="Times New Roman"/>
          <w:b/>
          <w:bCs/>
          <w:sz w:val="36"/>
          <w:szCs w:val="36"/>
        </w:rPr>
        <w:t>Through</w:t>
      </w:r>
      <w:proofErr w:type="gramEnd"/>
      <w:r w:rsidRPr="00EA1BE3">
        <w:rPr>
          <w:rFonts w:eastAsia="Times New Roman" w:cs="Times New Roman"/>
          <w:b/>
          <w:bCs/>
          <w:sz w:val="36"/>
          <w:szCs w:val="36"/>
        </w:rPr>
        <w:t xml:space="preserve"> Academic Achievement</w:t>
      </w:r>
    </w:p>
    <w:p w:rsidR="00EA1BE3" w:rsidRPr="00EA1BE3" w:rsidRDefault="00EA1BE3" w:rsidP="00EA1BE3">
      <w:pPr>
        <w:spacing w:before="100" w:beforeAutospacing="1" w:after="100" w:afterAutospacing="1" w:line="240" w:lineRule="auto"/>
        <w:ind w:left="0" w:right="0"/>
        <w:jc w:val="left"/>
        <w:rPr>
          <w:rFonts w:eastAsia="Times New Roman" w:cs="Times New Roman"/>
          <w:szCs w:val="24"/>
        </w:rPr>
      </w:pPr>
      <w:r w:rsidRPr="00EA1BE3">
        <w:rPr>
          <w:rFonts w:eastAsia="Times New Roman" w:cs="Times New Roman"/>
          <w:szCs w:val="24"/>
        </w:rPr>
        <w:t xml:space="preserve">Successfully completing </w:t>
      </w:r>
      <w:r w:rsidRPr="00EA1BE3">
        <w:rPr>
          <w:rFonts w:eastAsia="Times New Roman" w:cs="Times New Roman"/>
          <w:b/>
          <w:bCs/>
          <w:szCs w:val="24"/>
        </w:rPr>
        <w:t>NURS FPX 6620 Assessment 4</w:t>
      </w:r>
      <w:r w:rsidRPr="00EA1BE3">
        <w:rPr>
          <w:rFonts w:eastAsia="Times New Roman" w:cs="Times New Roman"/>
          <w:szCs w:val="24"/>
        </w:rPr>
        <w:t xml:space="preserve">, </w:t>
      </w:r>
      <w:r w:rsidRPr="00EA1BE3">
        <w:rPr>
          <w:rFonts w:eastAsia="Times New Roman" w:cs="Times New Roman"/>
          <w:b/>
          <w:bCs/>
          <w:szCs w:val="24"/>
        </w:rPr>
        <w:t>NURS FPX 6080 Assessment 2</w:t>
      </w:r>
      <w:r w:rsidRPr="00EA1BE3">
        <w:rPr>
          <w:rFonts w:eastAsia="Times New Roman" w:cs="Times New Roman"/>
          <w:szCs w:val="24"/>
        </w:rPr>
        <w:t xml:space="preserve">, and </w:t>
      </w:r>
      <w:r w:rsidRPr="00EA1BE3">
        <w:rPr>
          <w:rFonts w:eastAsia="Times New Roman" w:cs="Times New Roman"/>
          <w:b/>
          <w:bCs/>
          <w:szCs w:val="24"/>
        </w:rPr>
        <w:t>NURS FPX 6080 Assessment 5</w:t>
      </w:r>
      <w:r w:rsidRPr="00EA1BE3">
        <w:rPr>
          <w:rFonts w:eastAsia="Times New Roman" w:cs="Times New Roman"/>
          <w:szCs w:val="24"/>
        </w:rPr>
        <w:t xml:space="preserve"> equips graduate nursing students with essential competencies in leadership, evidence-based practice, and clinical decision-making. When combined with structured academic support from </w:t>
      </w:r>
      <w:r w:rsidRPr="00EA1BE3">
        <w:rPr>
          <w:rFonts w:eastAsia="Times New Roman" w:cs="Times New Roman"/>
          <w:b/>
          <w:bCs/>
          <w:szCs w:val="24"/>
        </w:rPr>
        <w:t>Top My Course</w:t>
      </w:r>
      <w:r w:rsidRPr="00EA1BE3">
        <w:rPr>
          <w:rFonts w:eastAsia="Times New Roman" w:cs="Times New Roman"/>
          <w:szCs w:val="24"/>
        </w:rPr>
        <w:t>, students are better positioned to meet academic expectations and excel in advanced nursing careers.</w:t>
      </w:r>
    </w:p>
    <w:p w:rsidR="00253241" w:rsidRPr="00EA1BE3" w:rsidRDefault="00EA1BE3" w:rsidP="00EA1BE3">
      <w:pPr>
        <w:spacing w:before="100" w:beforeAutospacing="1" w:after="100" w:afterAutospacing="1" w:line="240" w:lineRule="auto"/>
        <w:ind w:left="0" w:right="0"/>
        <w:jc w:val="left"/>
        <w:rPr>
          <w:rFonts w:eastAsia="Times New Roman" w:cs="Times New Roman"/>
          <w:szCs w:val="24"/>
        </w:rPr>
      </w:pPr>
      <w:r w:rsidRPr="00EA1BE3">
        <w:rPr>
          <w:rFonts w:eastAsia="Times New Roman" w:cs="Times New Roman"/>
          <w:szCs w:val="24"/>
        </w:rPr>
        <w:t>These assessments are not just academic requirements—they are critical steps toward becoming confident, capable leaders in modern healthcare.</w:t>
      </w:r>
      <w:bookmarkStart w:id="0" w:name="_GoBack"/>
      <w:bookmarkEnd w:id="0"/>
    </w:p>
    <w:sectPr w:rsidR="00253241" w:rsidRPr="00EA1B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80224C"/>
    <w:multiLevelType w:val="multilevel"/>
    <w:tmpl w:val="09067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F332A2"/>
    <w:multiLevelType w:val="multilevel"/>
    <w:tmpl w:val="43F8D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1562888"/>
    <w:multiLevelType w:val="multilevel"/>
    <w:tmpl w:val="6DE09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D150B4D"/>
    <w:multiLevelType w:val="multilevel"/>
    <w:tmpl w:val="7666B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4E66BDF"/>
    <w:multiLevelType w:val="multilevel"/>
    <w:tmpl w:val="121AD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1BE3"/>
    <w:rsid w:val="00253241"/>
    <w:rsid w:val="005C593D"/>
    <w:rsid w:val="00EA1B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1AD85"/>
  <w15:chartTrackingRefBased/>
  <w15:docId w15:val="{D3462775-31AE-4F8C-8F68-B7AB8987C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before="240" w:after="120" w:line="360" w:lineRule="auto"/>
        <w:ind w:left="2160" w:right="31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593D"/>
    <w:rPr>
      <w:rFonts w:ascii="Times New Roman" w:hAnsi="Times New Roman"/>
      <w:sz w:val="24"/>
    </w:rPr>
  </w:style>
  <w:style w:type="paragraph" w:styleId="Heading1">
    <w:name w:val="heading 1"/>
    <w:basedOn w:val="Normal"/>
    <w:link w:val="Heading1Char"/>
    <w:uiPriority w:val="9"/>
    <w:qFormat/>
    <w:rsid w:val="00EA1BE3"/>
    <w:pPr>
      <w:spacing w:before="100" w:beforeAutospacing="1" w:after="100" w:afterAutospacing="1" w:line="240" w:lineRule="auto"/>
      <w:ind w:left="0" w:right="0"/>
      <w:jc w:val="left"/>
      <w:outlineLvl w:val="0"/>
    </w:pPr>
    <w:rPr>
      <w:rFonts w:eastAsia="Times New Roman" w:cs="Times New Roman"/>
      <w:b/>
      <w:bCs/>
      <w:kern w:val="36"/>
      <w:sz w:val="48"/>
      <w:szCs w:val="48"/>
    </w:rPr>
  </w:style>
  <w:style w:type="paragraph" w:styleId="Heading2">
    <w:name w:val="heading 2"/>
    <w:basedOn w:val="Normal"/>
    <w:link w:val="Heading2Char"/>
    <w:uiPriority w:val="9"/>
    <w:qFormat/>
    <w:rsid w:val="00EA1BE3"/>
    <w:pPr>
      <w:spacing w:before="100" w:beforeAutospacing="1" w:after="100" w:afterAutospacing="1" w:line="240" w:lineRule="auto"/>
      <w:ind w:left="0" w:right="0"/>
      <w:jc w:val="left"/>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1BE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EA1BE3"/>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EA1BE3"/>
    <w:pPr>
      <w:spacing w:before="100" w:beforeAutospacing="1" w:after="100" w:afterAutospacing="1" w:line="240" w:lineRule="auto"/>
      <w:ind w:left="0" w:right="0"/>
      <w:jc w:val="left"/>
    </w:pPr>
    <w:rPr>
      <w:rFonts w:eastAsia="Times New Roman" w:cs="Times New Roman"/>
      <w:szCs w:val="24"/>
    </w:rPr>
  </w:style>
  <w:style w:type="character" w:styleId="Strong">
    <w:name w:val="Strong"/>
    <w:basedOn w:val="DefaultParagraphFont"/>
    <w:uiPriority w:val="22"/>
    <w:qFormat/>
    <w:rsid w:val="00EA1BE3"/>
    <w:rPr>
      <w:b/>
      <w:bCs/>
    </w:rPr>
  </w:style>
  <w:style w:type="character" w:styleId="Hyperlink">
    <w:name w:val="Hyperlink"/>
    <w:basedOn w:val="DefaultParagraphFont"/>
    <w:uiPriority w:val="99"/>
    <w:semiHidden/>
    <w:unhideWhenUsed/>
    <w:rsid w:val="00EA1BE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2742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opmycourse.net/" TargetMode="External"/><Relationship Id="rId3" Type="http://schemas.openxmlformats.org/officeDocument/2006/relationships/settings" Target="settings.xml"/><Relationship Id="rId7" Type="http://schemas.openxmlformats.org/officeDocument/2006/relationships/hyperlink" Target="https://topmycourse.net/nurs-fpx-6080-assessment-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opmycourse.net/nurs-fpx-6080-assessment-2/" TargetMode="External"/><Relationship Id="rId5" Type="http://schemas.openxmlformats.org/officeDocument/2006/relationships/hyperlink" Target="https://topmycourse.net/nurs-fpx-6620-assessment-4/"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856</Words>
  <Characters>4882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2026-01-16T10:33:00Z</dcterms:created>
  <dcterms:modified xsi:type="dcterms:W3CDTF">2026-01-16T10:39:00Z</dcterms:modified>
</cp:coreProperties>
</file>